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Decyzja Koordynatora i Komisji Koleżeńskiej ALS w sprawie protestu</w:t>
      </w:r>
      <w:bookmarkStart w:id="0" w:name="_Hlk195369604"/>
      <w:r>
        <w:rPr>
          <w:b/>
          <w:bCs/>
        </w:rPr>
        <w:t xml:space="preserve"> drużyny Ivy Technology</w:t>
        <w:tab/>
      </w:r>
      <w:bookmarkEnd w:id="0"/>
    </w:p>
    <w:p>
      <w:pPr>
        <w:pStyle w:val="Normal"/>
        <w:ind w:firstLine="708"/>
        <w:jc w:val="both"/>
        <w:rPr/>
      </w:pPr>
      <w:r>
        <w:rPr/>
        <w:t xml:space="preserve">Do Koordynatora i KK ALS wpłynął protest drużyny Ivy Technology, przy wsparciu ekipy Świat GSM, </w:t>
      </w:r>
      <w:r>
        <w:rPr/>
        <w:t xml:space="preserve">z </w:t>
      </w:r>
      <w:r>
        <w:rPr/>
        <w:t>prośb</w:t>
      </w:r>
      <w:r>
        <w:rPr/>
        <w:t>ą</w:t>
      </w:r>
      <w:r>
        <w:rPr/>
        <w:t xml:space="preserve"> o weryfikację wyników I rundy głównej (finałowej) w grupie A (o miejsca 1-8), w związku z wycofaniem się drużyny Austenit Stale Nierdzewny, po 7 kolejce (od II rundy).</w:t>
      </w:r>
    </w:p>
    <w:p>
      <w:pPr>
        <w:pStyle w:val="Normal"/>
        <w:ind w:firstLine="708"/>
        <w:jc w:val="both"/>
        <w:rPr/>
      </w:pPr>
      <w:r>
        <w:rPr/>
        <w:t xml:space="preserve">Komisja Koleżeńska, korzystając z wpisu w komunikacie Organizacyjnym, będącym dokumentem wiodącym i obowiązującym w obecnej edycji ALS, </w:t>
      </w:r>
      <w:r>
        <w:rPr/>
        <w:t>o treści: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Times New Roman" w:cs="Arial" w:ascii="Arial" w:hAnsi="Arial"/>
          <w:b/>
          <w:kern w:val="0"/>
          <w:lang w:eastAsia="pl-PL"/>
          <w14:ligatures w14:val="none"/>
        </w:rPr>
        <w:t>…</w:t>
      </w:r>
      <w:r>
        <w:rPr>
          <w:rFonts w:eastAsia="Times New Roman" w:cs="Arial" w:ascii="Arial" w:hAnsi="Arial"/>
          <w:b/>
          <w:kern w:val="0"/>
          <w:lang w:eastAsia="pl-PL"/>
          <w14:ligatures w14:val="none"/>
        </w:rPr>
        <w:t xml:space="preserve">Obowiązuje jednolity </w:t>
      </w:r>
      <w:r>
        <w:rPr>
          <w:rFonts w:eastAsia="Times New Roman" w:cs="Arial" w:ascii="Arial" w:hAnsi="Arial"/>
          <w:b/>
          <w:color w:val="FF0000"/>
          <w:kern w:val="0"/>
          <w:lang w:eastAsia="pl-PL"/>
          <w14:ligatures w14:val="none"/>
        </w:rPr>
        <w:t xml:space="preserve">REGULAMIN LIGI ALS  </w:t>
      </w:r>
      <w:r>
        <w:rPr>
          <w:rFonts w:eastAsia="Times New Roman" w:cs="Arial" w:ascii="Arial" w:hAnsi="Arial"/>
          <w:b/>
          <w:kern w:val="0"/>
          <w:lang w:eastAsia="pl-PL"/>
          <w14:ligatures w14:val="none"/>
        </w:rPr>
        <w:t xml:space="preserve">(wysłany do kierowników i dostępny na stronie), </w:t>
      </w:r>
      <w:r>
        <w:rPr>
          <w:rFonts w:eastAsia="Times New Roman" w:cs="Arial" w:ascii="Arial" w:hAnsi="Arial"/>
          <w:b/>
          <w:color w:val="FF0000"/>
          <w:kern w:val="0"/>
          <w:lang w:eastAsia="pl-PL"/>
          <w14:ligatures w14:val="none"/>
        </w:rPr>
        <w:t xml:space="preserve">na podstawie którego został opracowany niniejszy komunikat, obowiązujący podczas 26 edycji ALSM. </w:t>
      </w:r>
      <w:r>
        <w:rPr>
          <w:rFonts w:eastAsia="Times New Roman" w:cs="Arial" w:ascii="Arial" w:hAnsi="Arial"/>
          <w:b/>
          <w:kern w:val="0"/>
          <w:lang w:eastAsia="pl-PL"/>
          <w14:ligatures w14:val="none"/>
        </w:rPr>
        <w:t>O sprawach nie zawartych w tym komunikacie decyduje koordynator ALS.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…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postanowiła nie podejmować decyzji w tej sprawie, pozostawiając osąd Koordynatorowi ALS.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  <w:t xml:space="preserve">W związku z nieścisłością wpisów w Regulaminie i Komunikacie Organizacyjnym, przypominam, że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zgodnie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z ustaleniami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podjętymi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na zebraniu organizacyjnym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przed rozpoczęciem roz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g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rywek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bieżącej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edycji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,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wszyscy obecni przedstawiciele drużyn zostali poinformowani przez Koordynatora o tym, że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w najbliższym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sezon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ie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obowiąz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ywać będzie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KOMUNIKAT,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który został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opracowany na podstawie REGULAMINU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ALS.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REGULAMIN ALS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jest kanwą, na podstawie której opracowywany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jest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Komunikat na dany sezon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i zawiera wszystkie przepisy obowiązujące uczestników lig ALSK i ALSM.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Komunikat  zawiera informacje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m.in.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 o tym  jaki będzie obowiązywał system rozgrywek – jest to uzależnione od ilości zgłoszonych zespołów, </w:t>
      </w:r>
      <w:r>
        <w:rPr>
          <w:rFonts w:eastAsia="NSimSun" w:cs="Arial" w:ascii="Liberation Serif" w:hAnsi="Liberation Serif"/>
          <w:lang w:eastAsia="zh-CN" w:bidi="hi-IN"/>
          <w14:ligatures w14:val="none"/>
        </w:rPr>
        <w:t>a nie jest to określane w Regulaminie ALS.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  <w:t>Koordynator postanowił, traktując I i II rundę główną (finałowa), jako równorzędne fazy rozgrywek, zweryfikować mecze drużyny Austenit Stale Nierdzewny w I rundzie jako walkowery.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  <w:t>Jako, ze podobna sytuacja miała miejsce w gr. B (miejsca 9-16), z drużyną Chemik Junior, postanowiono zweryfikować mecze tej drużyny w I rundzie jako walkowery.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  <w:t>Zweryfikowane zostały następujące mecze: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Grupa A runda 1: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Calibri" w:cs="Calibri" w:ascii="Calibri" w:hAnsi="Calibri"/>
          <w:lang w:eastAsia="zh-CN" w:bidi="hi-IN"/>
          <w14:ligatures w14:val="none"/>
        </w:rPr>
        <w:t>ŚWIAT GSM</w:t>
        <w:tab/>
        <w:t>-</w:t>
        <w:tab/>
        <w:t>AUSTENIT</w:t>
        <w:tab/>
        <w:t>-</w:t>
        <w:tab/>
        <w:t>z 1:3 na 3:0 w.o.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Calibri" w:cs="Calibri" w:ascii="Calibri" w:hAnsi="Calibri"/>
          <w:lang w:eastAsia="zh-CN" w:bidi="hi-IN"/>
          <w14:ligatures w14:val="none"/>
        </w:rPr>
        <w:t>AUSTENIT</w:t>
        <w:tab/>
        <w:t>-</w:t>
        <w:tab/>
        <w:t>KRAJNA</w:t>
        <w:tab/>
        <w:t>-</w:t>
        <w:tab/>
        <w:t>z 0:3 na 0:3 w.o.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color w:val="FF0000"/>
          <w:lang w:eastAsia="zh-CN" w:bidi="hi-IN"/>
          <w14:ligatures w14:val="none"/>
        </w:rPr>
      </w:pPr>
      <w:r>
        <w:rPr>
          <w:rFonts w:eastAsia="Calibri" w:cs="Calibri" w:ascii="Calibri" w:hAnsi="Calibri"/>
          <w:color w:val="FF0000"/>
          <w:lang w:eastAsia="zh-CN" w:bidi="hi-IN"/>
          <w14:ligatures w14:val="none"/>
        </w:rPr>
        <w:t>IVY Techn.</w:t>
        <w:tab/>
        <w:t>-</w:t>
        <w:tab/>
        <w:t>AUSTENIT</w:t>
        <w:tab/>
        <w:t>-</w:t>
        <w:tab/>
        <w:t>z 3:2 na 3:0 w.o.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AUSTENIT</w:t>
        <w:tab/>
        <w:t>-</w:t>
        <w:tab/>
        <w:t>ORZEL</w:t>
        <w:tab/>
        <w:t>-</w:t>
        <w:tab/>
        <w:t>z 3:1 na 0:3 w.o.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 xml:space="preserve">AUSTENIT </w:t>
        <w:tab/>
        <w:t>-</w:t>
        <w:tab/>
        <w:t>SOLID</w:t>
        <w:tab/>
        <w:tab/>
        <w:t>-</w:t>
        <w:tab/>
        <w:t>z 1:3 na 0:3 w.o.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Grupa B runda 1: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CHEMIK JUNIOR – SBS</w:t>
        <w:tab/>
        <w:tab/>
        <w:t>-</w:t>
        <w:tab/>
        <w:t>z 3:0 na 0:3 w.o.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CHEMIK JUNIOR – VOLLEYMANIACY-z 3:1 na 0:3 w.o.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CHEMIK JUNIOR – GRUPA MODERATOR- z 3:0 na 0:3 w.o.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CEMIKK JUNIOR – CHEMIK KADET  -  z 3:0 na 0:3 w.o.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MILENIALSI – CHEMIK JUNIOR  -  z 0:3 na 3:0 w.o.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W związku z tym, w tabeli nastąpią drobne korekty.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PROTEST ZOSTAŁ ROZPATRZONY POZYTYWNIE.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Wpłacona kaucja zostanie zwrócona drużynie składającej protest.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OD W/W DECYZJI NIE PRZYSLUGUJE ODWOLANIE. DEECYZJA JEST OSTATECZNA.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>Szczegóły na zebraniu końcowym.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  <w:tab/>
        <w:tab/>
        <w:tab/>
        <w:tab/>
        <w:tab/>
        <w:t>Z POZDROWIENIAMI 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b/>
          <w:b/>
          <w:bCs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  <w:tab/>
        <w:tab/>
        <w:tab/>
        <w:tab/>
        <w:tab/>
        <w:tab/>
        <w:tab/>
        <w:tab/>
      </w:r>
      <w:r>
        <w:rPr>
          <w:rFonts w:eastAsia="NSimSun" w:cs="Arial" w:ascii="Liberation Serif" w:hAnsi="Liberation Serif"/>
          <w:b/>
          <w:bCs/>
          <w:lang w:eastAsia="zh-CN" w:bidi="hi-IN"/>
          <w14:ligatures w14:val="none"/>
        </w:rPr>
        <w:t xml:space="preserve">Jacek Janowski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b/>
          <w:b/>
          <w:bCs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b/>
          <w:bCs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b/>
          <w:b/>
          <w:bCs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b/>
          <w:bCs/>
          <w:lang w:eastAsia="zh-CN" w:bidi="hi-IN"/>
          <w14:ligatures w14:val="none"/>
        </w:rPr>
        <w:tab/>
        <w:tab/>
        <w:tab/>
        <w:tab/>
        <w:tab/>
        <w:tab/>
        <w:tab/>
        <w:tab/>
        <w:t>Koordynator ALS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b/>
          <w:b/>
          <w:bCs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b/>
          <w:bCs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>
          <w:rFonts w:eastAsia="NSimSun" w:cs="Arial" w:ascii="Liberation Serif" w:hAnsi="Liberation Serif"/>
          <w:lang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NSimSun" w:cs="Arial"/>
          <w:lang w:eastAsia="zh-CN" w:bidi="hi-IN"/>
          <w14:ligatures w14:val="non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3f084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f084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3f084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3f084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3f084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3f084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3f084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3f084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3f084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f084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3f084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3f084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3f084b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3f084b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3f084b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3f084b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3f084b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3f084b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3f084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3f084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3f08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084b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3f0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84b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3f084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3f084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3f084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84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3f084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LibreOffice/6.4.4.2$Windows_X86_64 LibreOffice_project/3d775be2011f3886db32dfd395a6a6d1ca2630ff</Application>
  <Pages>2</Pages>
  <Words>421</Words>
  <Characters>2328</Characters>
  <CharactersWithSpaces>2754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2025-04-12T14:44:00Z</dcterms:created>
  <dc:creator>jacek janowski</dc:creator>
  <dc:description/>
  <dc:language>pl-PL</dc:language>
  <cp:lastModifiedBy/>
  <dcterms:modified xsi:type="dcterms:W3CDTF">2025-04-13T18:39:23Z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